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09" w:rsidRPr="00684309" w:rsidRDefault="00684309" w:rsidP="00684309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</w:pPr>
      <w:r w:rsidRPr="00684309">
        <w:rPr>
          <w:rFonts w:ascii="Arial" w:eastAsia="Times New Roman" w:hAnsi="Arial" w:cs="Arial"/>
          <w:b/>
          <w:bCs/>
          <w:color w:val="2C2D2E"/>
          <w:sz w:val="26"/>
          <w:szCs w:val="26"/>
          <w:lang w:eastAsia="ru-RU"/>
        </w:rPr>
        <w:t>Всероссийский физкультурно-спортивный комплекс «Готов к труду и обороне» (ГТО)</w:t>
      </w:r>
    </w:p>
    <w:p w:rsidR="00787F99" w:rsidRPr="006958E0" w:rsidRDefault="00787F99">
      <w:pPr>
        <w:rPr>
          <w:rFonts w:ascii="Times New Roman" w:hAnsi="Times New Roman" w:cs="Times New Roman"/>
        </w:rPr>
      </w:pPr>
    </w:p>
    <w:p w:rsidR="00CC05D9" w:rsidRPr="006958E0" w:rsidRDefault="00CC05D9" w:rsidP="00CC05D9">
      <w:pPr>
        <w:pStyle w:val="1"/>
        <w:spacing w:before="0" w:line="345" w:lineRule="atLeast"/>
        <w:textAlignment w:val="top"/>
        <w:rPr>
          <w:rFonts w:ascii="Times New Roman" w:hAnsi="Times New Roman" w:cs="Times New Roman"/>
          <w:color w:val="000000"/>
          <w:sz w:val="27"/>
          <w:szCs w:val="27"/>
        </w:rPr>
      </w:pPr>
      <w:r w:rsidRPr="006958E0">
        <w:rPr>
          <w:rFonts w:ascii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</w:rPr>
        <w:t>Влияние баскетбола на выполнение нормативов ГТО</w:t>
      </w:r>
    </w:p>
    <w:p w:rsidR="00CC05D9" w:rsidRPr="006958E0" w:rsidRDefault="00CC05D9">
      <w:pPr>
        <w:rPr>
          <w:rFonts w:ascii="Times New Roman" w:hAnsi="Times New Roman" w:cs="Times New Roman"/>
        </w:rPr>
      </w:pP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Аннотация. Статья посвящена изучению влияния игры в баскетбол на подготовку студентов к сдаче нормативов комплекса ГТО. Проведен педагогический эксперимент, целью которого является определение влияния баскетбола на развитие силовых и скоростно-си-</w:t>
      </w:r>
      <w:proofErr w:type="spellStart"/>
      <w:r w:rsidRPr="006958E0">
        <w:rPr>
          <w:color w:val="000000"/>
          <w:sz w:val="23"/>
          <w:szCs w:val="23"/>
        </w:rPr>
        <w:t>ловых</w:t>
      </w:r>
      <w:proofErr w:type="spellEnd"/>
      <w:r w:rsidRPr="006958E0">
        <w:rPr>
          <w:color w:val="000000"/>
          <w:sz w:val="23"/>
          <w:szCs w:val="23"/>
        </w:rPr>
        <w:t xml:space="preserve"> качеств у студентов на занятиях по физической культуре в университете. Методами исследования являются теоретический анализ, обобщение, сравнение, статистический метод. Результатами исследования стали улучшение показателей физических качеств студентов в экспериментальной группе в сравнении </w:t>
      </w:r>
      <w:proofErr w:type="gramStart"/>
      <w:r w:rsidRPr="006958E0">
        <w:rPr>
          <w:color w:val="000000"/>
          <w:sz w:val="23"/>
          <w:szCs w:val="23"/>
        </w:rPr>
        <w:t>с</w:t>
      </w:r>
      <w:proofErr w:type="gramEnd"/>
      <w:r w:rsidRPr="006958E0">
        <w:rPr>
          <w:color w:val="000000"/>
          <w:sz w:val="23"/>
          <w:szCs w:val="23"/>
        </w:rPr>
        <w:t xml:space="preserve"> контрольной. После окончания педагогического исследования студенты из экспериментальной группы, которые занимались баскетболом, значительно превзошли студентов из контрольной группы по всем исследуемым показателям. Соответственно, </w:t>
      </w:r>
      <w:proofErr w:type="spellStart"/>
      <w:r w:rsidRPr="006958E0">
        <w:rPr>
          <w:color w:val="000000"/>
          <w:sz w:val="23"/>
          <w:szCs w:val="23"/>
        </w:rPr>
        <w:t>среднегрупповые</w:t>
      </w:r>
      <w:proofErr w:type="spellEnd"/>
      <w:r w:rsidRPr="006958E0">
        <w:rPr>
          <w:color w:val="000000"/>
          <w:sz w:val="23"/>
          <w:szCs w:val="23"/>
        </w:rPr>
        <w:t xml:space="preserve"> показатели скоростно-силовых и силовых способностей, которые показали студенты экспериментальной группы, позволили им приблизиться к знакам отличия ГТО или получить их, в отличие от студентов из контрольной группы. Таким </w:t>
      </w:r>
      <w:proofErr w:type="gramStart"/>
      <w:r w:rsidRPr="006958E0">
        <w:rPr>
          <w:color w:val="000000"/>
          <w:sz w:val="23"/>
          <w:szCs w:val="23"/>
        </w:rPr>
        <w:t>об</w:t>
      </w:r>
      <w:proofErr w:type="gramEnd"/>
      <w:r w:rsidRPr="006958E0">
        <w:rPr>
          <w:color w:val="000000"/>
          <w:sz w:val="23"/>
          <w:szCs w:val="23"/>
        </w:rPr>
        <w:t>-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разом, если на занятиях физической культурой использовать игру в баскетбол, то показатели силовых и скоростно-силовых качеств значительно улучшатся. Впервые была установлена взаимосвязь занятий баскетболом на занятиях по физической культуре и выполнением контрольных нормативов. Результаты, которые получены в ходе педагогического эксперимента, говорят об эффективности игры в баскетбол на занятиях по физической культуре в университете. Результаты исследования могу быть полезны преподавателям университетов и </w:t>
      </w:r>
      <w:proofErr w:type="gramStart"/>
      <w:r w:rsidRPr="006958E0">
        <w:rPr>
          <w:color w:val="000000"/>
          <w:sz w:val="23"/>
          <w:szCs w:val="23"/>
        </w:rPr>
        <w:t>сред-неспециальных</w:t>
      </w:r>
      <w:proofErr w:type="gramEnd"/>
      <w:r w:rsidRPr="006958E0">
        <w:rPr>
          <w:color w:val="000000"/>
          <w:sz w:val="23"/>
          <w:szCs w:val="23"/>
        </w:rPr>
        <w:t xml:space="preserve"> учебных заведений, в которых культивируется система разных спортивных специализаций, в числе которых есть баскетбол.</w:t>
      </w:r>
    </w:p>
    <w:p w:rsidR="00CC05D9" w:rsidRPr="006958E0" w:rsidRDefault="00CC05D9">
      <w:pPr>
        <w:rPr>
          <w:rFonts w:ascii="Times New Roman" w:hAnsi="Times New Roman" w:cs="Times New Roman"/>
        </w:rPr>
      </w:pP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Актуальность. В последние годы в России активно возрождается Всероссийский физкультурно-спортивный комплекс «Готов к труду и обороне» (ГТО) [1; 2].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Одними из наиболее доступных и простых видов физических упражнений, которые входят в нормативную базу ГТО (для студентов предназначена шестая ступень — от 18 до 24 лет), являются следующие нормативы [3]: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1. Прыжок в длину с места толчком двумя ногами (прыжок в длину).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2. Подтягивание из виса на высокой перекладине (подтягивание).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3. Челночный бег 3x10 м (челнок).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Эти нормативы отражают уровень развития силовых и скоростно-силовых качеств человека [4].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Под скоростно-силовыми способностями понимается способность человека к развитию максимальной мощности усилий в кратчайший промежуток времени. Сила — это способность человека преодолевать внешнее сопротивление или противодействовать ему при помощи мышечных напряжений [5; 6].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Однозначного мнения о благоприятных периодах развития скоростно-силовых и силовых способностей нет. Однако В. П. Губа обобщил и систематизировал накопленные знания в области сенситивных периодов развития физических качеств. По мнению автора, эффективнее развивать силу и скоростно-силовые способности в старшем школьном возрасте, не ранее 14 лет [7]. Учитывая благоприятный период для развития </w:t>
      </w:r>
      <w:proofErr w:type="gramStart"/>
      <w:r w:rsidRPr="006958E0">
        <w:rPr>
          <w:color w:val="000000"/>
          <w:sz w:val="23"/>
          <w:szCs w:val="23"/>
        </w:rPr>
        <w:t>силовых</w:t>
      </w:r>
      <w:proofErr w:type="gramEnd"/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lastRenderedPageBreak/>
        <w:t>и скоростно-силовых способностей, который характеризуется наиболее интенсивным ростом мышечной силы у мальчиков, логично предположить, что наиболее эффективным приростом этих каче</w:t>
      </w:r>
      <w:proofErr w:type="gramStart"/>
      <w:r w:rsidRPr="006958E0">
        <w:rPr>
          <w:color w:val="000000"/>
          <w:sz w:val="23"/>
          <w:szCs w:val="23"/>
        </w:rPr>
        <w:t>ств ст</w:t>
      </w:r>
      <w:proofErr w:type="gramEnd"/>
      <w:r w:rsidRPr="006958E0">
        <w:rPr>
          <w:color w:val="000000"/>
          <w:sz w:val="23"/>
          <w:szCs w:val="23"/>
        </w:rPr>
        <w:t>анет период 1718 лет, а именно первый и второй курсы обучения в университете.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В Вятском государственном университете (</w:t>
      </w:r>
      <w:proofErr w:type="spellStart"/>
      <w:r w:rsidRPr="006958E0">
        <w:rPr>
          <w:color w:val="000000"/>
          <w:sz w:val="23"/>
          <w:szCs w:val="23"/>
        </w:rPr>
        <w:t>ВятГУ</w:t>
      </w:r>
      <w:proofErr w:type="spellEnd"/>
      <w:r w:rsidRPr="006958E0">
        <w:rPr>
          <w:color w:val="000000"/>
          <w:sz w:val="23"/>
          <w:szCs w:val="23"/>
        </w:rPr>
        <w:t>) для студентов существует система спортивных специализаций, т. е. каждый студент выбирает тот вид спорта, которым он будет заниматься в течение года на занятиях по физической культуре. Одним из таких видов спорта является баскетбол.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Несмотря на то, что нам известно несколько исследований по студенческому баскетболу [8-10], не обнаружено данных, которые показывали бы эффективность этого вида спорта по отношению к сдаче нормативов комплекса ГТО.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Следует отметить, </w:t>
      </w:r>
      <w:proofErr w:type="gramStart"/>
      <w:r w:rsidRPr="006958E0">
        <w:rPr>
          <w:color w:val="000000"/>
          <w:sz w:val="23"/>
          <w:szCs w:val="23"/>
        </w:rPr>
        <w:t>что</w:t>
      </w:r>
      <w:proofErr w:type="gramEnd"/>
      <w:r w:rsidRPr="006958E0">
        <w:rPr>
          <w:color w:val="000000"/>
          <w:sz w:val="23"/>
          <w:szCs w:val="23"/>
        </w:rPr>
        <w:t xml:space="preserve"> несмотря на многообразие и специфичность каждого вида спорта, которые культивируются в </w:t>
      </w:r>
      <w:proofErr w:type="spellStart"/>
      <w:r w:rsidRPr="006958E0">
        <w:rPr>
          <w:color w:val="000000"/>
          <w:sz w:val="23"/>
          <w:szCs w:val="23"/>
        </w:rPr>
        <w:t>ВятГУ</w:t>
      </w:r>
      <w:proofErr w:type="spellEnd"/>
      <w:r w:rsidRPr="006958E0">
        <w:rPr>
          <w:color w:val="000000"/>
          <w:sz w:val="23"/>
          <w:szCs w:val="23"/>
        </w:rPr>
        <w:t>, все студенты сдают нормативы комплекса ГТО.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Гипотеза исследования. Предполагается, что если на занятиях по физической культуре студенты будут заниматься игрой в баскетбол, то показатели их силовых и скоростно-си-</w:t>
      </w:r>
      <w:proofErr w:type="spellStart"/>
      <w:r w:rsidRPr="006958E0">
        <w:rPr>
          <w:color w:val="000000"/>
          <w:sz w:val="23"/>
          <w:szCs w:val="23"/>
        </w:rPr>
        <w:t>ловых</w:t>
      </w:r>
      <w:proofErr w:type="spellEnd"/>
      <w:r w:rsidRPr="006958E0">
        <w:rPr>
          <w:color w:val="000000"/>
          <w:sz w:val="23"/>
          <w:szCs w:val="23"/>
        </w:rPr>
        <w:t xml:space="preserve"> способностей значительно улучшатся в сравнении с другими студентами, которые баскетболом не занимаются.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Цель исследования — определить влияние занятий баскетболом на развитие силовых и скоростно-силовых качеств у студентов на занятиях по физической культуре в университете.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Методы исследования: теоретический анализ, обобщение, сравнение, статистический метод.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Результаты исследования и их обсуждение. В исследовании приняли участие студенты </w:t>
      </w:r>
      <w:proofErr w:type="spellStart"/>
      <w:r w:rsidRPr="006958E0">
        <w:rPr>
          <w:color w:val="000000"/>
          <w:sz w:val="23"/>
          <w:szCs w:val="23"/>
        </w:rPr>
        <w:t>ВятГУ</w:t>
      </w:r>
      <w:proofErr w:type="spellEnd"/>
      <w:r w:rsidRPr="006958E0">
        <w:rPr>
          <w:color w:val="000000"/>
          <w:sz w:val="23"/>
          <w:szCs w:val="23"/>
        </w:rPr>
        <w:t>. 40 юношей первого курса (17-18 лет) были разделены на две равные группы по 20 человек в каждой. Экспериментальная группа (ЭГ) — это студенты, которые в течение года на занятиях по физической культуре занимались только баскетболом. Контрольная группа (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>) — это студенты, которые в течение года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занимались на занятиях по физической культуре общей физической подготовкой (ОФП), игрой в </w:t>
      </w:r>
      <w:proofErr w:type="spellStart"/>
      <w:r w:rsidRPr="006958E0">
        <w:rPr>
          <w:color w:val="000000"/>
          <w:sz w:val="23"/>
          <w:szCs w:val="23"/>
        </w:rPr>
        <w:t>дартс</w:t>
      </w:r>
      <w:proofErr w:type="spellEnd"/>
      <w:r w:rsidRPr="006958E0">
        <w:rPr>
          <w:color w:val="000000"/>
          <w:sz w:val="23"/>
          <w:szCs w:val="23"/>
        </w:rPr>
        <w:t xml:space="preserve">, бадминтоном, настольным теннисом и некоторыми другими видами </w:t>
      </w:r>
      <w:proofErr w:type="spellStart"/>
      <w:r w:rsidRPr="006958E0">
        <w:rPr>
          <w:color w:val="000000"/>
          <w:sz w:val="23"/>
          <w:szCs w:val="23"/>
        </w:rPr>
        <w:t>физкуль</w:t>
      </w:r>
      <w:proofErr w:type="spellEnd"/>
      <w:r w:rsidRPr="006958E0">
        <w:rPr>
          <w:color w:val="000000"/>
          <w:sz w:val="23"/>
          <w:szCs w:val="23"/>
        </w:rPr>
        <w:t>-</w:t>
      </w:r>
      <w:proofErr w:type="spellStart"/>
      <w:r w:rsidRPr="006958E0">
        <w:rPr>
          <w:color w:val="000000"/>
          <w:sz w:val="23"/>
          <w:szCs w:val="23"/>
        </w:rPr>
        <w:t>турно</w:t>
      </w:r>
      <w:proofErr w:type="spellEnd"/>
      <w:r w:rsidRPr="006958E0">
        <w:rPr>
          <w:color w:val="000000"/>
          <w:sz w:val="23"/>
          <w:szCs w:val="23"/>
        </w:rPr>
        <w:t>-спортивной деятельности.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Всего за период педагогического эксперимента было проведено 34 занятия по физической культуре в каждой группе. Занятия были один раз в неделю по два академических часа.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До начала исследования и после него все студенты сдавали контрольные нормативы по физической культуре. Нормативы были основаны на комплексе ГТО. Всего было использовано три норматива.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1. Прыжок в длину.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Участник принимает исходное положение: ноги на ширине плеч, ступни параллельно, носки ног перед линией отталкивания. Одновременным толчком двух ног выполняется прыжок вперед.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Участнику предоставляется три попытки. В зачет идет лучший результат.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Участник имеет право при подготовке и выполнении прыжка производить маховые движения руками.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Ошибки, в результате которых испытание не засчитывается: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заступ за линию отталкивания или касание ее;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lastRenderedPageBreak/>
        <w:t>• отталкивание с предварительного подскока;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поочередное отталкивание ногами;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использование каких-либо отягощений, выбрасываемых во время прыжка;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уход с места приземления назад по направлению прыжка.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Результат прыжка измеряется с точностью до 1 см.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2. Подтягивание.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Упражнение выполняется в спортивных залах или на открытых площадках.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Техника выполнения испытания.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Подтягивание на высокой перекладине выполняется из исходного положения: вис хватом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сверху, кисти рук на ширине плеч, руки и ноги прямые, ноги не касаются пола, ступни вместе.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одной секунды.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Испытание выполняется на максимальное количество раз, доступное участнику. </w:t>
      </w:r>
      <w:proofErr w:type="gramStart"/>
      <w:r w:rsidRPr="006958E0">
        <w:rPr>
          <w:color w:val="000000"/>
          <w:sz w:val="23"/>
          <w:szCs w:val="23"/>
        </w:rPr>
        <w:t>За-считывается</w:t>
      </w:r>
      <w:proofErr w:type="gramEnd"/>
      <w:r w:rsidRPr="006958E0">
        <w:rPr>
          <w:color w:val="000000"/>
          <w:sz w:val="23"/>
          <w:szCs w:val="23"/>
        </w:rPr>
        <w:t xml:space="preserve"> количество правильно выполненных подтягиваний, фиксируемых счетом судьи вслух.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Ошибки, в результате которых испытание не засчитывается: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нарушение требований к исходному положению (неправильный хват рук, согнутые в локтевых суставах руки и в коленных суставах ноги, перекрещенные ноги);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нарушение техники выполнения испытания;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подбородок тестируемого ниже уровня грифа перекладины;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фиксация исходного положения менее чем на одну секунду;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подтягивание рывками или с использованием маха ногами (туловищем);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явно видимое поочередное (неравномерное) сгибание рук.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3. Челнок.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Упражнение выполняются на ровной площадке с размеченными линиями старта и финиша. Расстояние от старта до финиша составляет 10 метров.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По команде «Марш» обучаемый должен пробежать 10 метров, коснуться площадки за линией поворота любой частью тела, </w:t>
      </w:r>
      <w:proofErr w:type="gramStart"/>
      <w:r w:rsidRPr="006958E0">
        <w:rPr>
          <w:color w:val="000000"/>
          <w:sz w:val="23"/>
          <w:szCs w:val="23"/>
        </w:rPr>
        <w:t>по</w:t>
      </w:r>
      <w:proofErr w:type="gramEnd"/>
      <w:r w:rsidRPr="006958E0">
        <w:rPr>
          <w:color w:val="000000"/>
          <w:sz w:val="23"/>
          <w:szCs w:val="23"/>
        </w:rPr>
        <w:t>-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вернуться кругом, </w:t>
      </w:r>
      <w:proofErr w:type="gramStart"/>
      <w:r w:rsidRPr="006958E0">
        <w:rPr>
          <w:color w:val="000000"/>
          <w:sz w:val="23"/>
          <w:szCs w:val="23"/>
        </w:rPr>
        <w:t>пробежать</w:t>
      </w:r>
      <w:proofErr w:type="gramEnd"/>
      <w:r w:rsidRPr="006958E0">
        <w:rPr>
          <w:color w:val="000000"/>
          <w:sz w:val="23"/>
          <w:szCs w:val="23"/>
        </w:rPr>
        <w:t xml:space="preserve"> таким образом еще два отрезка по 10 метров. Рекомендуется осуществлять тестирование в соревновательной борьбе, стартуют минимум по два человека.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Техника выполнения испытания.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 команде «На старт» тестируемый становится перед стартовой линией, так, чтобы толчковая нога находилась у стартовой линии, а другая была бы отставлена на полшага назад (наступать на стартовую линию запрещено).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 команде «Внимание!», слегка сгибая обе ноги, тестируемый наклоняет корпус вперёд и переносит тяжесть тела на впереди стоящую ногу. Допустимо опираться рукой о землю.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По команде «Марш!» (с одновременным включением секундомера) тестируемый бежит до финишной линии, пересекает ее, касается площадки за линией поворота любой частью тела, </w:t>
      </w:r>
      <w:r w:rsidRPr="006958E0">
        <w:rPr>
          <w:color w:val="000000"/>
          <w:sz w:val="23"/>
          <w:szCs w:val="23"/>
        </w:rPr>
        <w:lastRenderedPageBreak/>
        <w:t>возвращается к линии старта, пересекает ее любой частью тела и преодолевает последний отрезок, финишируя.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Судья останавливает секундомер в момент пересечения линии «Финиш». Результат фиксируется до 0,1 с.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Ошибки, в результате которых испытание не засчитывается: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участник начал выполнение испытания до команды судьи «Марш!» (фальстарт);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• во время бега участник помешал </w:t>
      </w:r>
      <w:proofErr w:type="gramStart"/>
      <w:r w:rsidRPr="006958E0">
        <w:rPr>
          <w:color w:val="000000"/>
          <w:sz w:val="23"/>
          <w:szCs w:val="23"/>
        </w:rPr>
        <w:t>бегущему</w:t>
      </w:r>
      <w:proofErr w:type="gramEnd"/>
      <w:r w:rsidRPr="006958E0">
        <w:rPr>
          <w:color w:val="000000"/>
          <w:sz w:val="23"/>
          <w:szCs w:val="23"/>
        </w:rPr>
        <w:t xml:space="preserve"> рядом;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• участник не пересек линию во время разворота любой частью тела.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До начала исследования показатели во всех нормативах в обеих группах были примерно одинаковыми (табл. 1).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Таблица 1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Показатели силовых и скоростно-силовых каче</w:t>
      </w:r>
      <w:proofErr w:type="gramStart"/>
      <w:r w:rsidRPr="006958E0">
        <w:rPr>
          <w:color w:val="000000"/>
          <w:sz w:val="23"/>
          <w:szCs w:val="23"/>
        </w:rPr>
        <w:t>ств ст</w:t>
      </w:r>
      <w:proofErr w:type="gramEnd"/>
      <w:r w:rsidRPr="006958E0">
        <w:rPr>
          <w:color w:val="000000"/>
          <w:sz w:val="23"/>
          <w:szCs w:val="23"/>
        </w:rPr>
        <w:t>удентов первого курса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Норматив Группа</w:t>
      </w:r>
      <w:proofErr w:type="gramStart"/>
      <w:r w:rsidRPr="006958E0">
        <w:rPr>
          <w:color w:val="000000"/>
          <w:sz w:val="23"/>
          <w:szCs w:val="23"/>
        </w:rPr>
        <w:t xml:space="preserve"> Д</w:t>
      </w:r>
      <w:proofErr w:type="gramEnd"/>
      <w:r w:rsidRPr="006958E0">
        <w:rPr>
          <w:color w:val="000000"/>
          <w:sz w:val="23"/>
          <w:szCs w:val="23"/>
        </w:rPr>
        <w:t>о эксперимента После эксперимента Прирост в%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Прыжок в длину, </w:t>
      </w:r>
      <w:proofErr w:type="gramStart"/>
      <w:r w:rsidRPr="006958E0">
        <w:rPr>
          <w:color w:val="000000"/>
          <w:sz w:val="23"/>
          <w:szCs w:val="23"/>
        </w:rPr>
        <w:t>см</w:t>
      </w:r>
      <w:proofErr w:type="gramEnd"/>
      <w:r w:rsidRPr="006958E0">
        <w:rPr>
          <w:color w:val="000000"/>
          <w:sz w:val="23"/>
          <w:szCs w:val="23"/>
        </w:rPr>
        <w:t xml:space="preserve"> ЭГ 221 247 10,5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224 230 2,6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Подтягивание, количество раз ЭГ 8 12 33,3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9 10 10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Челнок, с ЭГ 8,2 7,7 6,1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8,3 8,3 0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Однако после педагогического эксперимента показатели в обеих группах изменились.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Из таблицы 1 видно, что после педагогического эксперимента показатели норматива прыжок в длину улучшились в обеих группах. Однако в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улучшение было менее значимым, лишь на 2,6%, в то время как в ЭГ этот показатель выше — 10,5%.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Если сравнивать подтягивание в каждой группе, то студенты из ЭГ значительно превзошли своих оппонентов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>: 33,3 против 10%.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В тесте челнок также преимущество за студентами из ЭГ, которые улучшили свои показатели от 8,3 </w:t>
      </w:r>
      <w:proofErr w:type="gramStart"/>
      <w:r w:rsidRPr="006958E0">
        <w:rPr>
          <w:color w:val="000000"/>
          <w:sz w:val="23"/>
          <w:szCs w:val="23"/>
        </w:rPr>
        <w:t>с</w:t>
      </w:r>
      <w:proofErr w:type="gramEnd"/>
      <w:r w:rsidRPr="006958E0">
        <w:rPr>
          <w:color w:val="000000"/>
          <w:sz w:val="23"/>
          <w:szCs w:val="23"/>
        </w:rPr>
        <w:t xml:space="preserve"> до 7,7 с (на 6,1%). В то же время студенты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не смогли улучшить свои показатели и показали тот же результат, что и в начале года — 8,3 с.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Средний показатель в тестах даёт общее представление о том, насколько приближенно к знакам ГТО группы студентов сдали нормативы ГТО (табл. 2).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Таблица 2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Соотношение выполненных нормативов ГТО у ЭГ и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Тест Знак Норма ЭГ КГ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До</w:t>
      </w:r>
      <w:proofErr w:type="gramStart"/>
      <w:r w:rsidRPr="006958E0">
        <w:rPr>
          <w:color w:val="000000"/>
          <w:sz w:val="23"/>
          <w:szCs w:val="23"/>
        </w:rPr>
        <w:t xml:space="preserve"> П</w:t>
      </w:r>
      <w:proofErr w:type="gramEnd"/>
      <w:r w:rsidRPr="006958E0">
        <w:rPr>
          <w:color w:val="000000"/>
          <w:sz w:val="23"/>
          <w:szCs w:val="23"/>
        </w:rPr>
        <w:t>осле До После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Прыжок Золото 240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Серебро 225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Бронза 210 +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Подтягивание Золото 15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lastRenderedPageBreak/>
        <w:t>Серебро 12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Бронза 10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- +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Челнок Золото 7,1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Серебро 7,7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Бронза 8,0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- + + +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Из таблицы 2 видно, что группа студентов ЭГ добились больших успехов в получении знаков ГТО в отличие от студентов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. Например, при прыжке в длину до начала исследования показатели студентов в обеих группах дотягивают лишь до бронзового значка. Однако после эксперимента студенты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смогли улучшить показатели до уровня серебряного значка, а ЭГ — золотого.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При подтягивании показатели обеих групп не соответствовали даже уровню бронзового значка. Однако после исследования студенты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улучшили свои показатели до бронзы, а студенты из ЭГ — до серебра.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В тесте челнок после эксперимента студенты из ЭГ также были лучше студентов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. До начала исследования обе группы были ниже уровня бронзы, однако после эксперимента студенты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остались на том же уровне,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а студенты из ЭГ улучшили </w:t>
      </w:r>
      <w:proofErr w:type="spellStart"/>
      <w:r w:rsidRPr="006958E0">
        <w:rPr>
          <w:color w:val="000000"/>
          <w:sz w:val="23"/>
          <w:szCs w:val="23"/>
        </w:rPr>
        <w:t>среднегрупповой</w:t>
      </w:r>
      <w:proofErr w:type="spellEnd"/>
      <w:r w:rsidRPr="006958E0">
        <w:rPr>
          <w:color w:val="000000"/>
          <w:sz w:val="23"/>
          <w:szCs w:val="23"/>
        </w:rPr>
        <w:t xml:space="preserve"> показатель до уровня серебряного значка.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Таким образом, студенты ЭГ, которые занимались баскетболом на занятиях по физической культуре один раз в неделю, превзошли по всем показателям студентов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, которые занимались другими видами спорта. Студенты ЭГ также значительно превзошли студентов из </w:t>
      </w:r>
      <w:proofErr w:type="gramStart"/>
      <w:r w:rsidRPr="006958E0">
        <w:rPr>
          <w:color w:val="000000"/>
          <w:sz w:val="23"/>
          <w:szCs w:val="23"/>
        </w:rPr>
        <w:t>КГ</w:t>
      </w:r>
      <w:proofErr w:type="gramEnd"/>
      <w:r w:rsidRPr="006958E0">
        <w:rPr>
          <w:color w:val="000000"/>
          <w:sz w:val="23"/>
          <w:szCs w:val="23"/>
        </w:rPr>
        <w:t xml:space="preserve"> по показателю получения знаков ГТО.</w:t>
      </w:r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 xml:space="preserve">Заключение (рекомендации). Обобщая изложенное, можно заключить, что впервые была установлена взаимосвязь занятий баскетболом на занятиях по физической культуре и сдачи контрольных нормативов Всероссийского физкультурно-спортивного комплекса «Готов к труду и обороне!». </w:t>
      </w:r>
      <w:proofErr w:type="gramStart"/>
      <w:r w:rsidRPr="006958E0">
        <w:rPr>
          <w:color w:val="000000"/>
          <w:sz w:val="23"/>
          <w:szCs w:val="23"/>
        </w:rPr>
        <w:t>Резуль</w:t>
      </w:r>
      <w:bookmarkStart w:id="0" w:name="_GoBack"/>
      <w:bookmarkEnd w:id="0"/>
      <w:r w:rsidRPr="006958E0">
        <w:rPr>
          <w:color w:val="000000"/>
          <w:sz w:val="23"/>
          <w:szCs w:val="23"/>
        </w:rPr>
        <w:t>таты, которые получены в ходе педагогического эксперимента, говорят об эффективности игры в баскетбол на занятиях по физической куль-</w:t>
      </w:r>
      <w:proofErr w:type="gramEnd"/>
    </w:p>
    <w:p w:rsidR="00CC05D9" w:rsidRPr="006958E0" w:rsidRDefault="00CC05D9" w:rsidP="00CC05D9">
      <w:pPr>
        <w:pStyle w:val="a3"/>
        <w:spacing w:before="150" w:beforeAutospacing="0" w:after="0" w:afterAutospacing="0"/>
        <w:textAlignment w:val="top"/>
        <w:rPr>
          <w:color w:val="000000"/>
          <w:sz w:val="23"/>
          <w:szCs w:val="23"/>
        </w:rPr>
      </w:pPr>
      <w:r w:rsidRPr="006958E0">
        <w:rPr>
          <w:color w:val="000000"/>
          <w:sz w:val="23"/>
          <w:szCs w:val="23"/>
        </w:rPr>
        <w:t>туре в университете. Таким образом, цель исследования была достигнута, а гипотеза подтвердилась. Результаты исследования могут быть по</w:t>
      </w:r>
      <w:r w:rsidR="006958E0">
        <w:rPr>
          <w:color w:val="000000"/>
          <w:sz w:val="23"/>
          <w:szCs w:val="23"/>
        </w:rPr>
        <w:t>лезны преподавателям университе</w:t>
      </w:r>
      <w:r w:rsidRPr="006958E0">
        <w:rPr>
          <w:color w:val="000000"/>
          <w:sz w:val="23"/>
          <w:szCs w:val="23"/>
        </w:rPr>
        <w:t xml:space="preserve">тов и </w:t>
      </w:r>
      <w:proofErr w:type="spellStart"/>
      <w:r w:rsidRPr="006958E0">
        <w:rPr>
          <w:color w:val="000000"/>
          <w:sz w:val="23"/>
          <w:szCs w:val="23"/>
        </w:rPr>
        <w:t>среднеспециальных</w:t>
      </w:r>
      <w:proofErr w:type="spellEnd"/>
      <w:r w:rsidRPr="006958E0">
        <w:rPr>
          <w:color w:val="000000"/>
          <w:sz w:val="23"/>
          <w:szCs w:val="23"/>
        </w:rPr>
        <w:t xml:space="preserve"> учебных заведений, в которых культивируется система разных спортивных специализаций, в числе которых есть баскетбол.</w:t>
      </w:r>
    </w:p>
    <w:p w:rsidR="00CC05D9" w:rsidRPr="006958E0" w:rsidRDefault="00CC05D9">
      <w:pPr>
        <w:rPr>
          <w:rFonts w:ascii="Times New Roman" w:hAnsi="Times New Roman" w:cs="Times New Roman"/>
        </w:rPr>
      </w:pPr>
    </w:p>
    <w:sectPr w:rsidR="00CC05D9" w:rsidRPr="00695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41"/>
    <w:rsid w:val="00287541"/>
    <w:rsid w:val="00684309"/>
    <w:rsid w:val="006958E0"/>
    <w:rsid w:val="00787F99"/>
    <w:rsid w:val="00CC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4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84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0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C0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1830</Words>
  <Characters>10432</Characters>
  <Application>Microsoft Office Word</Application>
  <DocSecurity>0</DocSecurity>
  <Lines>86</Lines>
  <Paragraphs>24</Paragraphs>
  <ScaleCrop>false</ScaleCrop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2022-10-13T08:50:00Z</dcterms:created>
  <dcterms:modified xsi:type="dcterms:W3CDTF">2022-10-13T08:56:00Z</dcterms:modified>
</cp:coreProperties>
</file>